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0" w:firstLine="2560" w:firstLineChars="800"/>
        <w:jc w:val="both"/>
      </w:pP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胰岛素泵技术参数</w:t>
      </w: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尺寸：9.1*5.1*2.0cm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  <w:t>适用人群：适合全龄段人群，成人及儿童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  <w:t>基础率</w:t>
      </w: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范围和步长：0.00-35单位/小时，0.05单位增量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基础率和形式：48段基础率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临时基础率调节方式：百分比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胰岛素输注方式：生理脉冲式胰岛素输注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储药器容积：3ML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胰岛素浓度：U-100浓度胰岛素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大剂量范围和增量：0-25U，0.1U增量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报警模式：蜂鸣+振动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马达：原装进口马达组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电池：1节AAA电池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防水性能：IPX7，可溅水和一次性浸水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键盘保护：键盘锁，防止误操作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储药器剩余量不足报警：可回顾至少36次报警，以及报警日期及时间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低液量报警：剩余单位和时间两种方式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充盈记录：可回顾至少20次的排气记录，以及排气时间和日期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大剂量历史回顾：最多可看到24个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操作页面：逐屏菜单式</w:t>
      </w:r>
    </w:p>
    <w:p>
      <w:pPr>
        <w:ind w:leftChars="0"/>
        <w:jc w:val="left"/>
      </w:pPr>
    </w:p>
    <w:p>
      <w:pPr>
        <w:ind w:leftChars="0"/>
        <w:jc w:val="left"/>
      </w:pPr>
      <w:r>
        <w:rPr>
          <w:rFonts w:hint="default" w:ascii="黑体" w:hAnsi="黑体" w:eastAsia="黑体" w:cs="黑体"/>
          <w:sz w:val="24"/>
          <w:szCs w:val="24"/>
          <w:lang w:val="en-US" w:eastAsia="zh-CN"/>
        </w:rPr>
        <w:t>语言：中英文等</w:t>
      </w:r>
    </w:p>
    <w:p>
      <w:pPr>
        <w:ind w:left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3E44C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295</Words>
  <Characters>347</Characters>
  <Paragraphs>43</Paragraphs>
  <TotalTime>0</TotalTime>
  <ScaleCrop>false</ScaleCrop>
  <LinksUpToDate>false</LinksUpToDate>
  <CharactersWithSpaces>347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2021-01-28T00:56:00Z</dcterms:created>
  <dc:creator>M2011K2C</dc:creator>
  <cp:lastModifiedBy>Administrator</cp:lastModifiedBy>
  <dcterms:modified xsi:type="dcterms:W3CDTF">2021-01-28T08:43:27Z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