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44"/>
          <w:szCs w:val="44"/>
        </w:rPr>
        <w:t>呼气试验测试仪技术参数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一、采购数量：1台     </w:t>
      </w:r>
    </w:p>
    <w:tbl>
      <w:tblPr>
        <w:tblStyle w:val="4"/>
        <w:tblpPr w:leftFromText="180" w:rightFromText="180" w:vertAnchor="text" w:horzAnchor="page" w:tblpX="1282" w:tblpY="122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序号</w:t>
            </w:r>
          </w:p>
        </w:tc>
        <w:tc>
          <w:tcPr>
            <w:tcW w:w="86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技术参数及要求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运行温度范围：5</w:t>
            </w:r>
            <w:r>
              <w:rPr>
                <w:rFonts w:hint="eastAsia" w:ascii="新宋体" w:hAnsi="新宋体" w:eastAsia="新宋体" w:cs="宋体"/>
                <w:sz w:val="24"/>
              </w:rPr>
              <w:t>℃</w:t>
            </w:r>
            <w:r>
              <w:rPr>
                <w:rFonts w:ascii="新宋体" w:hAnsi="新宋体" w:eastAsia="新宋体"/>
                <w:sz w:val="24"/>
              </w:rPr>
              <w:t>～40</w:t>
            </w:r>
            <w:r>
              <w:rPr>
                <w:rFonts w:hint="eastAsia" w:ascii="新宋体" w:hAnsi="新宋体" w:eastAsia="新宋体" w:cs="宋体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供电电源：AC220V±22V，50Hz±1Hz；功率＜250VA。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3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体积(L×W×H):535 mm×405 mm×310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4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自动检测仪器使用状态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5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仪器名称：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C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新宋体" w:hAnsi="新宋体" w:eastAsia="新宋体"/>
                <w:sz w:val="24"/>
              </w:rPr>
              <w:t>呼气试验测试仪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检测浓度范围：CO2浓度：0.5%～6.0%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重量：约18Kg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操作控制方式：软件控制，通过用户电脑上的软件和专用人机界面进行操控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9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信息输出方式：安装在用户电脑上的专用人机界面，以及用户打印机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10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重复性：平均值≤±0.3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11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精确性：标准误差≤0.3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12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所需样本体积：≥120mL/袋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13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样本测量时间：约在3分钟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14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预热时间：约30分钟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15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防触电等级：Ⅰ类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16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过压类别：Ⅱ类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17</w:t>
            </w:r>
          </w:p>
        </w:tc>
        <w:tc>
          <w:tcPr>
            <w:tcW w:w="8670" w:type="dxa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污染等级：2级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Theme="minorEastAsia" w:hAnsiTheme="minorEastAsia" w:eastAsiaTheme="minorEastAsia"/>
          <w:sz w:val="24"/>
          <w:lang w:eastAsia="zh-CN"/>
        </w:rPr>
      </w:pPr>
      <w:bookmarkStart w:id="0" w:name="_GoBack"/>
      <w:bookmarkEnd w:id="0"/>
    </w:p>
    <w:p>
      <w:pPr>
        <w:pStyle w:val="6"/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二、基本技术参数要求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  <w:szCs w:val="28"/>
        </w:rPr>
      </w:pPr>
    </w:p>
    <w:p>
      <w:pPr>
        <w:ind w:firstLine="4760" w:firstLineChars="17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B524E9"/>
    <w:rsid w:val="003E30C8"/>
    <w:rsid w:val="004C71AA"/>
    <w:rsid w:val="00742D56"/>
    <w:rsid w:val="00996B2C"/>
    <w:rsid w:val="009E4E53"/>
    <w:rsid w:val="00AD31B4"/>
    <w:rsid w:val="00B424AB"/>
    <w:rsid w:val="00C275A2"/>
    <w:rsid w:val="00C42287"/>
    <w:rsid w:val="065C186D"/>
    <w:rsid w:val="10B524E9"/>
    <w:rsid w:val="210F16BA"/>
    <w:rsid w:val="21E43139"/>
    <w:rsid w:val="286559AC"/>
    <w:rsid w:val="2BB04992"/>
    <w:rsid w:val="41A742DC"/>
    <w:rsid w:val="47E15708"/>
    <w:rsid w:val="4E8F134B"/>
    <w:rsid w:val="4F23227D"/>
    <w:rsid w:val="4F944E27"/>
    <w:rsid w:val="500E3D93"/>
    <w:rsid w:val="52325011"/>
    <w:rsid w:val="613031ED"/>
    <w:rsid w:val="62F31388"/>
    <w:rsid w:val="6638520C"/>
    <w:rsid w:val="6E97570D"/>
    <w:rsid w:val="743C3B59"/>
    <w:rsid w:val="75EA421B"/>
    <w:rsid w:val="7CD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669</Characters>
  <Lines>5</Lines>
  <Paragraphs>1</Paragraphs>
  <TotalTime>20</TotalTime>
  <ScaleCrop>false</ScaleCrop>
  <LinksUpToDate>false</LinksUpToDate>
  <CharactersWithSpaces>785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2020-09-10T01:34:00Z</dcterms:created>
  <dc:creator>金兔子</dc:creator>
  <cp:lastModifiedBy>设备科</cp:lastModifiedBy>
  <cp:lastPrinted>2021-07-20T02:29:00Z</cp:lastPrinted>
  <dcterms:modified xsi:type="dcterms:W3CDTF">2021-09-22T07:11:58Z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F4740EE958834F4C93FA926C84F694E8</vt:lpwstr>
  </property>
</Properties>
</file>