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C5ABA" w14:textId="77777777" w:rsidR="006605D0" w:rsidRDefault="009B179A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超声医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14:paraId="409F5538" w14:textId="77777777" w:rsidR="006605D0" w:rsidRDefault="009B179A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高端彩超诊断</w:t>
      </w:r>
      <w:r>
        <w:rPr>
          <w:rFonts w:asciiTheme="minorEastAsia" w:hAnsiTheme="minorEastAsia" w:hint="eastAsia"/>
          <w:sz w:val="32"/>
          <w:szCs w:val="32"/>
        </w:rPr>
        <w:t>设备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超声介入方向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772AC39C" w14:textId="3858EA24" w:rsidR="006605D0" w:rsidRDefault="009B179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00B37BA2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5C56438E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078487A4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20256D75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24D91548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31D39199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71EAE0F8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54F7BFB1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52FB6F51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0A1550EC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机器有几个探头接口（是否全部激活）</w:t>
      </w:r>
    </w:p>
    <w:p w14:paraId="18DBAA0B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支持探头类型：</w:t>
      </w:r>
      <w:proofErr w:type="gramStart"/>
      <w:r>
        <w:rPr>
          <w:rFonts w:asciiTheme="minorEastAsia" w:hAnsiTheme="minorEastAsia" w:hint="eastAsia"/>
          <w:sz w:val="28"/>
          <w:szCs w:val="28"/>
        </w:rPr>
        <w:t>凸</w:t>
      </w:r>
      <w:proofErr w:type="gramEnd"/>
      <w:r>
        <w:rPr>
          <w:rFonts w:asciiTheme="minorEastAsia" w:hAnsiTheme="minorEastAsia" w:hint="eastAsia"/>
          <w:sz w:val="28"/>
          <w:szCs w:val="28"/>
        </w:rPr>
        <w:t>阵、相控阵、线阵、腔内、容积、</w:t>
      </w:r>
      <w:proofErr w:type="gramStart"/>
      <w:r>
        <w:rPr>
          <w:rFonts w:asciiTheme="minorEastAsia" w:hAnsiTheme="minorEastAsia" w:hint="eastAsia"/>
          <w:sz w:val="28"/>
          <w:szCs w:val="28"/>
        </w:rPr>
        <w:t>指夹式</w:t>
      </w:r>
      <w:proofErr w:type="gramEnd"/>
      <w:r>
        <w:rPr>
          <w:rFonts w:asciiTheme="minorEastAsia" w:hAnsiTheme="minorEastAsia" w:hint="eastAsia"/>
          <w:sz w:val="28"/>
          <w:szCs w:val="28"/>
        </w:rPr>
        <w:t>探头等</w:t>
      </w:r>
    </w:p>
    <w:p w14:paraId="5EB6E89A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探头是否具备弹性成像功能、剪切波成像功能</w:t>
      </w:r>
    </w:p>
    <w:p w14:paraId="10E76A79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1F048DB7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4E1E4C73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设备的优势（对比其它品牌）</w:t>
      </w:r>
    </w:p>
    <w:p w14:paraId="1123F90E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545A6A42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065AE4AD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6BABC767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能否提供超声操作机房配套</w:t>
      </w:r>
    </w:p>
    <w:p w14:paraId="4C4B07D6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628DE022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0F0E634C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是否具备以超声介入功能为主</w:t>
      </w:r>
    </w:p>
    <w:p w14:paraId="37358761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是否具备超声多模态融合功能</w:t>
      </w:r>
    </w:p>
    <w:p w14:paraId="3EC00B8D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具备超声造影功能，造影模式切换是否便捷</w:t>
      </w:r>
    </w:p>
    <w:p w14:paraId="2B5CE398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是否具备高分辨率、高帧频、宽频探头技术</w:t>
      </w:r>
    </w:p>
    <w:p w14:paraId="73F05273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穿刺针增强技术</w:t>
      </w:r>
    </w:p>
    <w:p w14:paraId="38BE940A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是否具备超声穿刺机械臂接口</w:t>
      </w:r>
    </w:p>
    <w:p w14:paraId="1F58EE11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是否能与相应的超声穿刺机械</w:t>
      </w:r>
      <w:proofErr w:type="gramStart"/>
      <w:r>
        <w:rPr>
          <w:rFonts w:asciiTheme="minorEastAsia" w:hAnsiTheme="minorEastAsia" w:hint="eastAsia"/>
          <w:sz w:val="28"/>
          <w:szCs w:val="28"/>
        </w:rPr>
        <w:t>臂相互</w:t>
      </w:r>
      <w:proofErr w:type="gramEnd"/>
      <w:r>
        <w:rPr>
          <w:rFonts w:asciiTheme="minorEastAsia" w:hAnsiTheme="minorEastAsia" w:hint="eastAsia"/>
          <w:sz w:val="28"/>
          <w:szCs w:val="28"/>
        </w:rPr>
        <w:t>融合</w:t>
      </w:r>
    </w:p>
    <w:p w14:paraId="7200B4F8" w14:textId="77777777" w:rsidR="006605D0" w:rsidRDefault="009B179A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</w:p>
    <w:p w14:paraId="23519C3F" w14:textId="77777777" w:rsidR="006605D0" w:rsidRDefault="006605D0">
      <w:pPr>
        <w:rPr>
          <w:rFonts w:asciiTheme="minorEastAsia" w:hAnsiTheme="minorEastAsia"/>
          <w:sz w:val="28"/>
          <w:szCs w:val="28"/>
        </w:rPr>
      </w:pPr>
    </w:p>
    <w:p w14:paraId="4A461491" w14:textId="77777777" w:rsidR="006605D0" w:rsidRDefault="006605D0">
      <w:pPr>
        <w:pStyle w:val="3"/>
        <w:widowControl/>
        <w:shd w:val="clear" w:color="auto" w:fill="FFFFFF"/>
        <w:spacing w:after="48" w:afterAutospacing="0"/>
        <w:rPr>
          <w:rFonts w:ascii="Segoe UI" w:hAnsi="Segoe UI" w:cs="Segoe UI" w:hint="default"/>
        </w:rPr>
      </w:pPr>
    </w:p>
    <w:p w14:paraId="6EA6A8AF" w14:textId="77777777" w:rsidR="006605D0" w:rsidRDefault="006605D0">
      <w:pPr>
        <w:pStyle w:val="3"/>
        <w:widowControl/>
        <w:shd w:val="clear" w:color="auto" w:fill="FFFFFF"/>
        <w:spacing w:after="48" w:afterAutospacing="0"/>
        <w:rPr>
          <w:rFonts w:ascii="Segoe UI" w:hAnsi="Segoe UI" w:cs="Segoe UI" w:hint="default"/>
        </w:rPr>
      </w:pPr>
    </w:p>
    <w:p w14:paraId="328681B0" w14:textId="5B4F2ACE" w:rsidR="006605D0" w:rsidRDefault="006605D0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6605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04DB"/>
    <w:multiLevelType w:val="singleLevel"/>
    <w:tmpl w:val="1AF004D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6605D0"/>
    <w:rsid w:val="0077371B"/>
    <w:rsid w:val="009B179A"/>
    <w:rsid w:val="00A708B5"/>
    <w:rsid w:val="00D915C1"/>
    <w:rsid w:val="00DC3F47"/>
    <w:rsid w:val="026B3007"/>
    <w:rsid w:val="048C54B6"/>
    <w:rsid w:val="05111F73"/>
    <w:rsid w:val="06C57004"/>
    <w:rsid w:val="10CB6F53"/>
    <w:rsid w:val="12AF0CEE"/>
    <w:rsid w:val="149E6786"/>
    <w:rsid w:val="167555A7"/>
    <w:rsid w:val="1D6C21FA"/>
    <w:rsid w:val="27D2051C"/>
    <w:rsid w:val="2DB26F99"/>
    <w:rsid w:val="39996D3C"/>
    <w:rsid w:val="3A441D74"/>
    <w:rsid w:val="3F960D28"/>
    <w:rsid w:val="3FED68DF"/>
    <w:rsid w:val="405E3BE2"/>
    <w:rsid w:val="43F052C7"/>
    <w:rsid w:val="49E62540"/>
    <w:rsid w:val="4C976D08"/>
    <w:rsid w:val="4D16313C"/>
    <w:rsid w:val="52674BF7"/>
    <w:rsid w:val="54516D95"/>
    <w:rsid w:val="59A93DB0"/>
    <w:rsid w:val="5A8A1E5A"/>
    <w:rsid w:val="5F36141C"/>
    <w:rsid w:val="60242A55"/>
    <w:rsid w:val="62ED4531"/>
    <w:rsid w:val="635A573F"/>
    <w:rsid w:val="6C520F21"/>
    <w:rsid w:val="6C6A07C8"/>
    <w:rsid w:val="6DE17B43"/>
    <w:rsid w:val="6EDE0B43"/>
    <w:rsid w:val="73E3106A"/>
    <w:rsid w:val="75CD61DE"/>
    <w:rsid w:val="79595797"/>
    <w:rsid w:val="79A2133F"/>
    <w:rsid w:val="7FB6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6AEAD"/>
  <w15:docId w15:val="{7599E721-B882-4EB8-B55C-BA9B93ED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4"/>
      <w:szCs w:val="24"/>
      <w:lang w:eastAsia="en-US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2025-03-25T00:33:00Z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