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B6CC4" w14:textId="77777777" w:rsidR="00952609" w:rsidRDefault="00695B9F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</w:t>
      </w:r>
      <w:r>
        <w:rPr>
          <w:rFonts w:asciiTheme="minorEastAsia" w:hAnsiTheme="minorEastAsia" w:hint="eastAsia"/>
          <w:sz w:val="32"/>
          <w:szCs w:val="32"/>
        </w:rPr>
        <w:t>超声医学科</w:t>
      </w:r>
    </w:p>
    <w:p w14:paraId="3529A410" w14:textId="77777777" w:rsidR="00952609" w:rsidRDefault="00695B9F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Theme="minorEastAsia" w:hAnsiTheme="minorEastAsia" w:hint="eastAsia"/>
          <w:sz w:val="32"/>
          <w:szCs w:val="32"/>
        </w:rPr>
        <w:t>高端彩超诊断</w:t>
      </w:r>
      <w:r>
        <w:rPr>
          <w:rFonts w:asciiTheme="minorEastAsia" w:hAnsiTheme="minorEastAsia" w:hint="eastAsia"/>
          <w:sz w:val="32"/>
          <w:szCs w:val="32"/>
        </w:rPr>
        <w:t>设备</w:t>
      </w:r>
      <w:r>
        <w:rPr>
          <w:rFonts w:asciiTheme="minorEastAsia" w:hAnsiTheme="minorEastAsia" w:hint="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妇科产科方向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14:paraId="7C96F12F" w14:textId="41626328" w:rsidR="00952609" w:rsidRDefault="00695B9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6FC90C92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分辨率：轴向分辨率、侧向分辨率、横向分辨率</w:t>
      </w:r>
    </w:p>
    <w:p w14:paraId="1EC50816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灰阶</w:t>
      </w:r>
    </w:p>
    <w:p w14:paraId="167F6035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探测深度、帧频</w:t>
      </w:r>
    </w:p>
    <w:p w14:paraId="1B3BE33C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彩色多普勒参数：彩色灵敏度、速度测量范围、角度依赖性</w:t>
      </w:r>
    </w:p>
    <w:p w14:paraId="052B2138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是否具备彩色多普勒微血流技术</w:t>
      </w:r>
    </w:p>
    <w:p w14:paraId="7FF7BA02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操作界面设计是否简洁直观、易于理解和操作，探头的握持舒适度、操作按钮的布局是否合理</w:t>
      </w:r>
    </w:p>
    <w:p w14:paraId="2161AEC2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常规测量软件包，专科测量软件包</w:t>
      </w:r>
    </w:p>
    <w:p w14:paraId="381B4C40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超声诊断设备作为医疗设备，必须确保对患者和操作人员的安全性</w:t>
      </w:r>
    </w:p>
    <w:p w14:paraId="2C470077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设备散热性能</w:t>
      </w:r>
    </w:p>
    <w:p w14:paraId="41D33607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机器有几个探头接口（是否全部激活）</w:t>
      </w:r>
    </w:p>
    <w:p w14:paraId="4733E1EE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支持探头类型：</w:t>
      </w:r>
      <w:proofErr w:type="gramStart"/>
      <w:r>
        <w:rPr>
          <w:rFonts w:asciiTheme="minorEastAsia" w:hAnsiTheme="minorEastAsia" w:hint="eastAsia"/>
          <w:sz w:val="28"/>
          <w:szCs w:val="28"/>
        </w:rPr>
        <w:t>凸</w:t>
      </w:r>
      <w:proofErr w:type="gramEnd"/>
      <w:r>
        <w:rPr>
          <w:rFonts w:asciiTheme="minorEastAsia" w:hAnsiTheme="minorEastAsia" w:hint="eastAsia"/>
          <w:sz w:val="28"/>
          <w:szCs w:val="28"/>
        </w:rPr>
        <w:t>阵、相控阵、线阵、腔内、容积、</w:t>
      </w:r>
      <w:proofErr w:type="gramStart"/>
      <w:r>
        <w:rPr>
          <w:rFonts w:asciiTheme="minorEastAsia" w:hAnsiTheme="minorEastAsia" w:hint="eastAsia"/>
          <w:sz w:val="28"/>
          <w:szCs w:val="28"/>
        </w:rPr>
        <w:t>指夹式</w:t>
      </w:r>
      <w:proofErr w:type="gramEnd"/>
      <w:r>
        <w:rPr>
          <w:rFonts w:asciiTheme="minorEastAsia" w:hAnsiTheme="minorEastAsia" w:hint="eastAsia"/>
          <w:sz w:val="28"/>
          <w:szCs w:val="28"/>
        </w:rPr>
        <w:t>探头等</w:t>
      </w:r>
    </w:p>
    <w:p w14:paraId="49AF140B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是否具备弹性成像功能、剪切波成像功能</w:t>
      </w:r>
    </w:p>
    <w:p w14:paraId="48DDF97B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超声机器软件是否全部配套（机器备案表上的软件），软件升级是否免费</w:t>
      </w:r>
    </w:p>
    <w:p w14:paraId="71F2ACF7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设备分期支付可以几年</w:t>
      </w:r>
    </w:p>
    <w:p w14:paraId="7F76B77E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设备的优势（对比其它品牌）</w:t>
      </w:r>
    </w:p>
    <w:p w14:paraId="567468E3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设备</w:t>
      </w:r>
      <w:proofErr w:type="gramStart"/>
      <w:r>
        <w:rPr>
          <w:rFonts w:asciiTheme="minorEastAsia" w:hAnsiTheme="minorEastAsia" w:hint="eastAsia"/>
          <w:sz w:val="28"/>
          <w:szCs w:val="28"/>
        </w:rPr>
        <w:t>免费维保几年</w:t>
      </w:r>
      <w:proofErr w:type="gramEnd"/>
      <w:r>
        <w:rPr>
          <w:rFonts w:asciiTheme="minorEastAsia" w:hAnsiTheme="minorEastAsia" w:hint="eastAsia"/>
          <w:sz w:val="28"/>
          <w:szCs w:val="28"/>
        </w:rPr>
        <w:t>，之后每年维保费用，徐州有无工程师，设备出现故障，工程师多长时间能到现场</w:t>
      </w:r>
    </w:p>
    <w:p w14:paraId="3834E428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能否安排完全免费培训机会？几人次？</w:t>
      </w:r>
    </w:p>
    <w:p w14:paraId="08B70542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能否提供新设备科研方向规划（多中心课题等）</w:t>
      </w:r>
    </w:p>
    <w:p w14:paraId="00CE5A73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能否提供超声操作机房配套</w:t>
      </w:r>
    </w:p>
    <w:p w14:paraId="4F8A70BC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是否具备耦合剂恒温加热</w:t>
      </w:r>
    </w:p>
    <w:p w14:paraId="04F54B4F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能否提供机器使用过程中干扰解决方案</w:t>
      </w:r>
    </w:p>
    <w:p w14:paraId="38915E62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是否具备以妇科、产科检查功能为主</w:t>
      </w:r>
    </w:p>
    <w:p w14:paraId="05956B41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需具备高质量的三维实时成像功能</w:t>
      </w:r>
    </w:p>
    <w:p w14:paraId="75E52460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是否具备超微血流技术</w:t>
      </w:r>
    </w:p>
    <w:p w14:paraId="0384B9E2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二维和三维图像均具有高分辨率，盆底检查中是否具备分辨毫米级别的结构</w:t>
      </w:r>
    </w:p>
    <w:p w14:paraId="3159E68B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探头兼容性，是否配备专门的盆底、妇科、产科三维探头，探头是否具备弹性成像功能</w:t>
      </w:r>
    </w:p>
    <w:p w14:paraId="4802D590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是否具有妇科造影功能</w:t>
      </w:r>
    </w:p>
    <w:p w14:paraId="68196353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是否能配备良好的心脏、腹部、浅表超声检查探头</w:t>
      </w:r>
    </w:p>
    <w:p w14:paraId="13B7287B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是否具备专门的盆底分析软件，识别和分析盆底结构，辅助医师诊断</w:t>
      </w:r>
    </w:p>
    <w:p w14:paraId="0D69A8C0" w14:textId="77777777" w:rsidR="00952609" w:rsidRDefault="00695B9F"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签完合同，机器到位时间</w:t>
      </w:r>
    </w:p>
    <w:p w14:paraId="1EF1A300" w14:textId="77777777" w:rsidR="00952609" w:rsidRDefault="00952609">
      <w:pPr>
        <w:rPr>
          <w:rFonts w:asciiTheme="minorEastAsia" w:hAnsiTheme="minorEastAsia"/>
          <w:sz w:val="28"/>
          <w:szCs w:val="28"/>
        </w:rPr>
      </w:pPr>
    </w:p>
    <w:p w14:paraId="55A76F61" w14:textId="48D9E15D" w:rsidR="00952609" w:rsidRDefault="00952609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sectPr w:rsidR="00952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004DB"/>
    <w:multiLevelType w:val="singleLevel"/>
    <w:tmpl w:val="1AF004D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695B9F"/>
    <w:rsid w:val="0077371B"/>
    <w:rsid w:val="00952609"/>
    <w:rsid w:val="00A708B5"/>
    <w:rsid w:val="00D915C1"/>
    <w:rsid w:val="00DC3F47"/>
    <w:rsid w:val="045B0E52"/>
    <w:rsid w:val="06C57004"/>
    <w:rsid w:val="09C72EE2"/>
    <w:rsid w:val="0C484F57"/>
    <w:rsid w:val="0C7F5BC4"/>
    <w:rsid w:val="16C95EE3"/>
    <w:rsid w:val="1D6C21FA"/>
    <w:rsid w:val="206045BF"/>
    <w:rsid w:val="27D2051C"/>
    <w:rsid w:val="31EF70E0"/>
    <w:rsid w:val="322A02D2"/>
    <w:rsid w:val="323B23C7"/>
    <w:rsid w:val="338C6B3A"/>
    <w:rsid w:val="3F960D28"/>
    <w:rsid w:val="3FED68DF"/>
    <w:rsid w:val="43647A88"/>
    <w:rsid w:val="4668141A"/>
    <w:rsid w:val="47A03011"/>
    <w:rsid w:val="522B1438"/>
    <w:rsid w:val="54516D95"/>
    <w:rsid w:val="5A8A1E5A"/>
    <w:rsid w:val="5CF501FA"/>
    <w:rsid w:val="5DF03535"/>
    <w:rsid w:val="5F876283"/>
    <w:rsid w:val="60242A55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5EE06"/>
  <w15:docId w15:val="{3C1653E3-3B1F-427C-A7DF-EDB1AD23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2025-03-25T00:37:00Z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344C47A7DA134F69A48D7E3CF5E93390_12</vt:lpwstr>
  </property>
  <property fmtid="{D5CDD505-2E9C-101B-9397-08002B2CF9AE}" pid="4" name="KSOTemplateDocerSaveRecord">
    <vt:lpwstr>eyJoZGlkIjoiMzEwNTM5NzYwMDRjMzkwZTVkZjY2ODkwMGIxNGU0OTUiLCJ1c2VySWQiOiIyNDA2OTU4NTkifQ==</vt:lpwstr>
  </property>
</Properties>
</file>